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217" w:rsidRPr="00902DFA" w:rsidRDefault="00886509" w:rsidP="00805217">
      <w:pPr>
        <w:widowControl/>
        <w:wordWrap/>
        <w:autoSpaceDE/>
        <w:autoSpaceDN/>
        <w:spacing w:after="100" w:line="360" w:lineRule="auto"/>
        <w:jc w:val="left"/>
        <w:rPr>
          <w:rFonts w:ascii="Times New Roman" w:hAnsi="Times New Roman" w:hint="eastAsia"/>
          <w:b/>
          <w:kern w:val="0"/>
          <w:sz w:val="24"/>
          <w:szCs w:val="24"/>
        </w:rPr>
      </w:pPr>
      <w:r w:rsidRPr="00902DFA">
        <w:rPr>
          <w:rFonts w:ascii="Times New Roman" w:hAnsi="Times New Roman"/>
          <w:b/>
          <w:kern w:val="0"/>
          <w:sz w:val="24"/>
          <w:szCs w:val="24"/>
        </w:rPr>
        <w:t>Supplementary Figure and Figure Legends</w:t>
      </w:r>
    </w:p>
    <w:p w:rsidR="00886509" w:rsidRDefault="00886509" w:rsidP="00805217">
      <w:pPr>
        <w:wordWrap/>
        <w:spacing w:after="100" w:line="360" w:lineRule="auto"/>
        <w:rPr>
          <w:rFonts w:ascii="Times New Roman" w:hAnsi="Times New Roman"/>
          <w:sz w:val="24"/>
          <w:szCs w:val="24"/>
        </w:rPr>
      </w:pPr>
      <w:r w:rsidRPr="00902DFA">
        <w:rPr>
          <w:rFonts w:ascii="Times New Roman" w:hAnsi="Times New Roman"/>
          <w:b/>
          <w:kern w:val="0"/>
          <w:sz w:val="24"/>
          <w:szCs w:val="24"/>
        </w:rPr>
        <w:t>Supplementary</w:t>
      </w:r>
      <w:r>
        <w:rPr>
          <w:rFonts w:ascii="Times New Roman" w:hAnsi="Times New Roman"/>
          <w:b/>
          <w:kern w:val="0"/>
          <w:sz w:val="24"/>
          <w:szCs w:val="24"/>
        </w:rPr>
        <w:t xml:space="preserve"> Figure 1. </w:t>
      </w:r>
      <w:r>
        <w:rPr>
          <w:rFonts w:ascii="Times New Roman" w:hAnsi="Times New Roman"/>
          <w:b/>
          <w:sz w:val="24"/>
          <w:szCs w:val="24"/>
        </w:rPr>
        <w:t>The impac</w:t>
      </w:r>
      <w:r w:rsidR="00413AFE">
        <w:rPr>
          <w:rFonts w:ascii="Times New Roman" w:hAnsi="Times New Roman"/>
          <w:b/>
          <w:sz w:val="24"/>
          <w:szCs w:val="24"/>
        </w:rPr>
        <w:t>t of CR according to LVEF</w:t>
      </w:r>
      <w:r>
        <w:rPr>
          <w:rFonts w:ascii="Times New Roman" w:hAnsi="Times New Roman"/>
          <w:b/>
          <w:sz w:val="24"/>
          <w:szCs w:val="24"/>
        </w:rPr>
        <w:t xml:space="preserve"> in various </w:t>
      </w:r>
      <w:r>
        <w:rPr>
          <w:rFonts w:ascii="Times New Roman" w:hAnsi="Times New Roman" w:hint="eastAsia"/>
          <w:b/>
          <w:sz w:val="24"/>
          <w:szCs w:val="24"/>
        </w:rPr>
        <w:t>outcomes</w:t>
      </w:r>
      <w:r w:rsidRPr="00886509">
        <w:rPr>
          <w:rFonts w:ascii="Times New Roman" w:hAnsi="Times New Roman" w:hint="eastAsia"/>
          <w:sz w:val="24"/>
          <w:szCs w:val="24"/>
        </w:rPr>
        <w:t xml:space="preserve"> </w:t>
      </w:r>
    </w:p>
    <w:p w:rsidR="00886509" w:rsidRPr="00886509" w:rsidRDefault="00886509" w:rsidP="00886509">
      <w:pPr>
        <w:wordWrap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he effect of CR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was </w:t>
      </w:r>
      <w:r w:rsidRPr="006833A6">
        <w:rPr>
          <w:rFonts w:ascii="Times New Roman" w:hAnsi="Times New Roman"/>
          <w:color w:val="000000" w:themeColor="text1"/>
          <w:sz w:val="24"/>
          <w:szCs w:val="24"/>
        </w:rPr>
        <w:t>left</w:t>
      </w:r>
      <w:r w:rsidRPr="006833A6">
        <w:rPr>
          <w:rFonts w:ascii="Times New Roman" w:hAnsi="Times New Roman" w:hint="eastAsia"/>
          <w:color w:val="000000" w:themeColor="text1"/>
          <w:sz w:val="24"/>
          <w:szCs w:val="24"/>
        </w:rPr>
        <w:t xml:space="preserve">-shifted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(proving the beneficial effect of CR) </w:t>
      </w:r>
      <w:r w:rsidRPr="006833A6">
        <w:rPr>
          <w:rFonts w:ascii="Times New Roman" w:hAnsi="Times New Roman" w:hint="eastAsia"/>
          <w:color w:val="000000" w:themeColor="text1"/>
          <w:sz w:val="24"/>
          <w:szCs w:val="24"/>
        </w:rPr>
        <w:t xml:space="preserve">in the </w:t>
      </w:r>
      <w:r w:rsidR="00805217">
        <w:rPr>
          <w:rFonts w:ascii="Times New Roman" w:hAnsi="Times New Roman"/>
          <w:color w:val="000000" w:themeColor="text1"/>
          <w:sz w:val="24"/>
          <w:szCs w:val="24"/>
        </w:rPr>
        <w:t>significant LV dysfunction (-)</w:t>
      </w:r>
      <w:r w:rsidRPr="006833A6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group </w:t>
      </w:r>
      <w:r w:rsidRPr="000654F9">
        <w:rPr>
          <w:rFonts w:ascii="Times New Roman" w:hAnsi="Times New Roman" w:hint="eastAsia"/>
          <w:sz w:val="24"/>
          <w:szCs w:val="24"/>
        </w:rPr>
        <w:t xml:space="preserve">compared to the </w:t>
      </w:r>
      <w:r w:rsidR="00805217">
        <w:rPr>
          <w:rFonts w:ascii="Times New Roman" w:hAnsi="Times New Roman"/>
          <w:color w:val="000000" w:themeColor="text1"/>
          <w:sz w:val="24"/>
          <w:szCs w:val="24"/>
        </w:rPr>
        <w:t>significant LV dysfunction (</w:t>
      </w:r>
      <w:r w:rsidR="00805217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805217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6833A6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group</w:t>
      </w:r>
      <w:r w:rsidRPr="000654F9">
        <w:rPr>
          <w:rFonts w:ascii="Times New Roman" w:hAnsi="Times New Roman" w:hint="eastAsia"/>
          <w:sz w:val="24"/>
          <w:szCs w:val="24"/>
        </w:rPr>
        <w:t xml:space="preserve"> in all </w:t>
      </w:r>
      <w:r w:rsidRPr="000654F9">
        <w:rPr>
          <w:rFonts w:ascii="Times New Roman" w:hAnsi="Times New Roman"/>
          <w:sz w:val="24"/>
          <w:szCs w:val="24"/>
        </w:rPr>
        <w:t>endpoint</w:t>
      </w:r>
      <w:r w:rsidRPr="000654F9">
        <w:rPr>
          <w:rFonts w:ascii="Times New Roman" w:hAnsi="Times New Roman" w:hint="eastAsia"/>
          <w:sz w:val="24"/>
          <w:szCs w:val="24"/>
        </w:rPr>
        <w:t>s</w:t>
      </w:r>
      <w:r w:rsidRPr="000654F9">
        <w:rPr>
          <w:rFonts w:ascii="Times New Roman" w:hAnsi="Times New Roman"/>
          <w:sz w:val="24"/>
          <w:szCs w:val="24"/>
        </w:rPr>
        <w:t>. Especially for cardiac death, a significant interaction was observed between the revascular</w:t>
      </w:r>
      <w:r w:rsidR="00413AFE">
        <w:rPr>
          <w:rFonts w:ascii="Times New Roman" w:hAnsi="Times New Roman"/>
          <w:sz w:val="24"/>
          <w:szCs w:val="24"/>
        </w:rPr>
        <w:t xml:space="preserve">ization strategy and </w:t>
      </w:r>
      <w:r w:rsidR="00805217">
        <w:rPr>
          <w:rFonts w:ascii="Times New Roman" w:hAnsi="Times New Roman"/>
          <w:sz w:val="24"/>
          <w:szCs w:val="24"/>
        </w:rPr>
        <w:t>the presence of LV dysfunction</w:t>
      </w:r>
      <w:r w:rsidRPr="000654F9">
        <w:rPr>
          <w:rFonts w:ascii="Times New Roman" w:hAnsi="Times New Roman"/>
          <w:sz w:val="24"/>
          <w:szCs w:val="24"/>
        </w:rPr>
        <w:t xml:space="preserve"> (P for interaction=0.036).</w:t>
      </w:r>
      <w:bookmarkStart w:id="0" w:name="_GoBack"/>
      <w:bookmarkEnd w:id="0"/>
    </w:p>
    <w:p w:rsidR="00886509" w:rsidRDefault="00886509" w:rsidP="00886509">
      <w:pPr>
        <w:widowControl/>
        <w:wordWrap/>
        <w:autoSpaceDE/>
        <w:autoSpaceDN/>
        <w:spacing w:line="480" w:lineRule="auto"/>
        <w:jc w:val="left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179E0A7C" wp14:editId="2504E355">
            <wp:extent cx="5959646" cy="335280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5376"/>
                    <a:stretch/>
                  </pic:blipFill>
                  <pic:spPr bwMode="auto">
                    <a:xfrm>
                      <a:off x="0" y="0"/>
                      <a:ext cx="5991696" cy="33708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6509" w:rsidRPr="00805217" w:rsidRDefault="00886509" w:rsidP="00805217">
      <w:pPr>
        <w:widowControl/>
        <w:wordWrap/>
        <w:autoSpaceDE/>
        <w:autoSpaceDN/>
        <w:spacing w:line="360" w:lineRule="auto"/>
        <w:rPr>
          <w:rFonts w:ascii="Times New Roman" w:hAnsi="Times New Roman"/>
          <w:kern w:val="0"/>
          <w:sz w:val="24"/>
          <w:szCs w:val="24"/>
        </w:rPr>
      </w:pPr>
      <w:r w:rsidRPr="00805217">
        <w:rPr>
          <w:rFonts w:ascii="Times New Roman" w:hAnsi="Times New Roman"/>
          <w:kern w:val="0"/>
          <w:sz w:val="24"/>
          <w:szCs w:val="24"/>
        </w:rPr>
        <w:t xml:space="preserve">Abbreviations: </w:t>
      </w:r>
      <w:r w:rsidR="00EB01AC" w:rsidRPr="00805217">
        <w:rPr>
          <w:rFonts w:ascii="Times New Roman" w:hAnsi="Times New Roman"/>
          <w:kern w:val="0"/>
          <w:sz w:val="24"/>
          <w:szCs w:val="24"/>
        </w:rPr>
        <w:t xml:space="preserve">CI, confidence interval; </w:t>
      </w:r>
      <w:r w:rsidRPr="00805217">
        <w:rPr>
          <w:rFonts w:ascii="Times New Roman" w:hAnsi="Times New Roman"/>
          <w:kern w:val="0"/>
          <w:sz w:val="24"/>
          <w:szCs w:val="24"/>
        </w:rPr>
        <w:t xml:space="preserve">CR, complete revascularization; </w:t>
      </w:r>
      <w:r w:rsidR="00EB01AC" w:rsidRPr="00805217">
        <w:rPr>
          <w:rFonts w:ascii="Times New Roman" w:hAnsi="Times New Roman"/>
          <w:kern w:val="0"/>
          <w:sz w:val="24"/>
          <w:szCs w:val="24"/>
        </w:rPr>
        <w:t xml:space="preserve">HR, hazard ratio; </w:t>
      </w:r>
      <w:r w:rsidRPr="00805217">
        <w:rPr>
          <w:rFonts w:ascii="Times New Roman" w:hAnsi="Times New Roman"/>
          <w:kern w:val="0"/>
          <w:sz w:val="24"/>
          <w:szCs w:val="24"/>
        </w:rPr>
        <w:t xml:space="preserve">iCR, incomplete revascularization; </w:t>
      </w:r>
      <w:r w:rsidR="00805217" w:rsidRPr="00805217">
        <w:rPr>
          <w:rFonts w:ascii="Times New Roman" w:hAnsi="Times New Roman"/>
          <w:color w:val="000000" w:themeColor="text1"/>
          <w:sz w:val="24"/>
          <w:szCs w:val="24"/>
        </w:rPr>
        <w:t>LVEF, left ventricular ejection fraction</w:t>
      </w:r>
      <w:r w:rsidR="00805217" w:rsidRPr="00805217">
        <w:rPr>
          <w:rFonts w:ascii="Times New Roman" w:hAnsi="Times New Roman"/>
          <w:kern w:val="0"/>
          <w:sz w:val="24"/>
          <w:szCs w:val="24"/>
        </w:rPr>
        <w:t xml:space="preserve"> </w:t>
      </w:r>
      <w:r w:rsidR="00EB01AC" w:rsidRPr="00805217">
        <w:rPr>
          <w:rFonts w:ascii="Times New Roman" w:hAnsi="Times New Roman"/>
          <w:kern w:val="0"/>
          <w:sz w:val="24"/>
          <w:szCs w:val="24"/>
        </w:rPr>
        <w:t xml:space="preserve">MI, myocardial infarction; </w:t>
      </w:r>
      <w:r w:rsidRPr="00805217">
        <w:rPr>
          <w:rFonts w:ascii="Times New Roman" w:hAnsi="Times New Roman"/>
          <w:kern w:val="0"/>
          <w:sz w:val="24"/>
          <w:szCs w:val="24"/>
        </w:rPr>
        <w:t xml:space="preserve">POCO, patient oriented composite outcome; </w:t>
      </w:r>
      <w:r w:rsidR="00EB01AC" w:rsidRPr="00805217">
        <w:rPr>
          <w:rFonts w:ascii="Times New Roman" w:hAnsi="Times New Roman"/>
          <w:kern w:val="0"/>
          <w:sz w:val="24"/>
          <w:szCs w:val="24"/>
        </w:rPr>
        <w:t>TLF, target lesion failure</w:t>
      </w:r>
      <w:r w:rsidR="00EB01AC" w:rsidRPr="00805217">
        <w:rPr>
          <w:rFonts w:ascii="Times New Roman" w:hAnsi="Times New Roman" w:hint="eastAsia"/>
          <w:kern w:val="0"/>
          <w:sz w:val="24"/>
          <w:szCs w:val="24"/>
        </w:rPr>
        <w:t xml:space="preserve">; </w:t>
      </w:r>
      <w:r w:rsidR="00EB01AC" w:rsidRPr="00805217">
        <w:rPr>
          <w:rFonts w:ascii="Times New Roman" w:hAnsi="Times New Roman"/>
          <w:kern w:val="0"/>
          <w:sz w:val="24"/>
          <w:szCs w:val="24"/>
        </w:rPr>
        <w:t>TLR, target lesion revascularization</w:t>
      </w:r>
      <w:r w:rsidR="00EB01AC" w:rsidRPr="00805217">
        <w:rPr>
          <w:rFonts w:ascii="Times New Roman" w:hAnsi="Times New Roman"/>
          <w:kern w:val="0"/>
          <w:sz w:val="24"/>
          <w:szCs w:val="24"/>
        </w:rPr>
        <w:t xml:space="preserve">; </w:t>
      </w:r>
      <w:r w:rsidRPr="00805217">
        <w:rPr>
          <w:rFonts w:ascii="Times New Roman" w:hAnsi="Times New Roman"/>
          <w:kern w:val="0"/>
          <w:sz w:val="24"/>
          <w:szCs w:val="24"/>
        </w:rPr>
        <w:t>TVMI, targe</w:t>
      </w:r>
      <w:r w:rsidR="00EB01AC" w:rsidRPr="00805217">
        <w:rPr>
          <w:rFonts w:ascii="Times New Roman" w:hAnsi="Times New Roman"/>
          <w:kern w:val="0"/>
          <w:sz w:val="24"/>
          <w:szCs w:val="24"/>
        </w:rPr>
        <w:t>t vessel myocardial infarction</w:t>
      </w:r>
    </w:p>
    <w:p w:rsidR="00886509" w:rsidRDefault="00886509" w:rsidP="00886509">
      <w:pPr>
        <w:widowControl/>
        <w:wordWrap/>
        <w:autoSpaceDE/>
        <w:autoSpaceDN/>
        <w:spacing w:line="360" w:lineRule="auto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02DFA">
        <w:rPr>
          <w:rFonts w:ascii="Times New Roman" w:hAnsi="Times New Roman"/>
          <w:b/>
          <w:kern w:val="0"/>
          <w:sz w:val="24"/>
          <w:szCs w:val="24"/>
        </w:rPr>
        <w:lastRenderedPageBreak/>
        <w:t>Supplementary</w:t>
      </w:r>
      <w:r>
        <w:rPr>
          <w:rFonts w:ascii="Times New Roman" w:hAnsi="Times New Roman"/>
          <w:b/>
          <w:sz w:val="24"/>
          <w:szCs w:val="24"/>
        </w:rPr>
        <w:t xml:space="preserve"> Figure 2</w:t>
      </w:r>
      <w:r w:rsidRPr="00295B87">
        <w:rPr>
          <w:rFonts w:ascii="Times New Roman" w:hAnsi="Times New Roman"/>
          <w:b/>
          <w:sz w:val="24"/>
          <w:szCs w:val="24"/>
        </w:rPr>
        <w:t xml:space="preserve">. </w:t>
      </w:r>
      <w:r w:rsidRPr="00295B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Subgroup analysis of </w:t>
      </w:r>
      <w:r w:rsidRPr="00295B87">
        <w:rPr>
          <w:rFonts w:ascii="Times New Roman" w:hAnsi="Times New Roman" w:hint="eastAsia"/>
          <w:b/>
          <w:color w:val="000000" w:themeColor="text1"/>
          <w:sz w:val="24"/>
          <w:szCs w:val="24"/>
        </w:rPr>
        <w:t xml:space="preserve">the impact of CR </w:t>
      </w:r>
      <w:r w:rsidR="00413AFE">
        <w:rPr>
          <w:rFonts w:ascii="Times New Roman" w:hAnsi="Times New Roman" w:hint="eastAsia"/>
          <w:b/>
          <w:color w:val="000000" w:themeColor="text1"/>
          <w:sz w:val="24"/>
          <w:szCs w:val="24"/>
        </w:rPr>
        <w:t>and iCR according to LVEF</w:t>
      </w:r>
      <w:r w:rsidRPr="00295B87">
        <w:rPr>
          <w:rFonts w:ascii="Times New Roman" w:hAnsi="Times New Roman" w:hint="eastAsia"/>
          <w:b/>
          <w:color w:val="000000" w:themeColor="text1"/>
          <w:sz w:val="24"/>
          <w:szCs w:val="24"/>
        </w:rPr>
        <w:t xml:space="preserve">. </w:t>
      </w:r>
    </w:p>
    <w:p w:rsidR="00886509" w:rsidRPr="00886509" w:rsidRDefault="00886509" w:rsidP="00886509">
      <w:pPr>
        <w:widowControl/>
        <w:wordWrap/>
        <w:autoSpaceDE/>
        <w:autoSpaceDN/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  <w:r w:rsidRPr="00295B87">
        <w:rPr>
          <w:rFonts w:ascii="Times New Roman" w:hAnsi="Times New Roman"/>
          <w:color w:val="000000" w:themeColor="text1"/>
          <w:sz w:val="24"/>
          <w:szCs w:val="24"/>
        </w:rPr>
        <w:t>Subgroup analysis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was performed for</w:t>
      </w:r>
      <w:r w:rsidRPr="00295B87">
        <w:rPr>
          <w:rFonts w:ascii="Times New Roman" w:hAnsi="Times New Roman"/>
          <w:color w:val="000000" w:themeColor="text1"/>
          <w:sz w:val="24"/>
          <w:szCs w:val="24"/>
        </w:rPr>
        <w:t xml:space="preserve"> the impact of CR and iCR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in both the reduced </w:t>
      </w:r>
      <w:r w:rsidR="00413AFE">
        <w:rPr>
          <w:rFonts w:ascii="Times New Roman" w:hAnsi="Times New Roman" w:hint="eastAsia"/>
          <w:sz w:val="24"/>
          <w:szCs w:val="24"/>
        </w:rPr>
        <w:t>LVEF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54F9">
        <w:rPr>
          <w:rFonts w:ascii="Times New Roman" w:hAnsi="Times New Roman" w:hint="eastAsia"/>
          <w:sz w:val="24"/>
          <w:szCs w:val="24"/>
        </w:rPr>
        <w:t>group</w:t>
      </w:r>
      <w:r>
        <w:rPr>
          <w:rFonts w:ascii="Times New Roman" w:hAnsi="Times New Roman"/>
          <w:sz w:val="24"/>
          <w:szCs w:val="24"/>
        </w:rPr>
        <w:t xml:space="preserve"> and preserved </w:t>
      </w:r>
      <w:r w:rsidR="00413AFE">
        <w:rPr>
          <w:rFonts w:ascii="Times New Roman" w:hAnsi="Times New Roman" w:hint="eastAsia"/>
          <w:sz w:val="24"/>
          <w:szCs w:val="24"/>
        </w:rPr>
        <w:t>LVEF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54F9">
        <w:rPr>
          <w:rFonts w:ascii="Times New Roman" w:hAnsi="Times New Roman" w:hint="eastAsia"/>
          <w:sz w:val="24"/>
          <w:szCs w:val="24"/>
        </w:rPr>
        <w:t>group</w:t>
      </w:r>
      <w:r>
        <w:rPr>
          <w:rFonts w:ascii="Times New Roman" w:hAnsi="Times New Roman"/>
          <w:sz w:val="24"/>
          <w:szCs w:val="24"/>
        </w:rPr>
        <w:t>.</w:t>
      </w:r>
      <w:r w:rsidRPr="00295B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FD53F5">
        <w:rPr>
          <w:rFonts w:ascii="Times New Roman" w:hAnsi="Times New Roman"/>
          <w:sz w:val="24"/>
          <w:szCs w:val="24"/>
        </w:rPr>
        <w:t>he effect of CR was not significantly different along various subgroups.</w:t>
      </w:r>
    </w:p>
    <w:p w:rsidR="00886509" w:rsidRDefault="000800CE" w:rsidP="00886509">
      <w:pPr>
        <w:widowControl/>
        <w:wordWrap/>
        <w:autoSpaceDE/>
        <w:autoSpaceDN/>
        <w:spacing w:line="480" w:lineRule="auto"/>
        <w:jc w:val="left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7E791766" wp14:editId="3A96BBBD">
            <wp:extent cx="8208457" cy="4145280"/>
            <wp:effectExtent l="0" t="0" r="2540" b="762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2283" cy="415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1AC" w:rsidRPr="003C2D6B" w:rsidRDefault="003C2D6B" w:rsidP="00805217">
      <w:pPr>
        <w:widowControl/>
        <w:wordWrap/>
        <w:autoSpaceDE/>
        <w:autoSpaceDN/>
        <w:spacing w:line="360" w:lineRule="auto"/>
        <w:rPr>
          <w:rFonts w:ascii="Times New Roman" w:hAnsi="Times New Roman"/>
          <w:kern w:val="0"/>
          <w:sz w:val="24"/>
          <w:szCs w:val="24"/>
        </w:rPr>
      </w:pPr>
      <w:r w:rsidRPr="003C2D6B">
        <w:rPr>
          <w:rFonts w:ascii="Times New Roman" w:hAnsi="Times New Roman"/>
          <w:kern w:val="0"/>
          <w:sz w:val="24"/>
          <w:szCs w:val="24"/>
        </w:rPr>
        <w:t xml:space="preserve">Abbreviations: </w:t>
      </w:r>
      <w:r w:rsidR="00EB01AC" w:rsidRPr="003C2D6B">
        <w:rPr>
          <w:rFonts w:ascii="Times New Roman" w:hAnsi="Times New Roman"/>
          <w:kern w:val="0"/>
          <w:sz w:val="24"/>
          <w:szCs w:val="24"/>
        </w:rPr>
        <w:t xml:space="preserve">BMI, </w:t>
      </w:r>
      <w:r w:rsidR="00EB01AC" w:rsidRPr="003C2D6B">
        <w:rPr>
          <w:rFonts w:ascii="Times New Roman" w:hAnsi="Times New Roman"/>
          <w:sz w:val="24"/>
          <w:szCs w:val="24"/>
        </w:rPr>
        <w:t>body mass index;</w:t>
      </w:r>
      <w:r w:rsidR="00EB01AC" w:rsidRPr="00EB01AC">
        <w:rPr>
          <w:rFonts w:ascii="Times New Roman" w:hAnsi="Times New Roman"/>
          <w:kern w:val="0"/>
          <w:sz w:val="24"/>
          <w:szCs w:val="24"/>
        </w:rPr>
        <w:t xml:space="preserve"> </w:t>
      </w:r>
      <w:r w:rsidR="00EB01AC" w:rsidRPr="003C2D6B">
        <w:rPr>
          <w:rFonts w:ascii="Times New Roman" w:hAnsi="Times New Roman"/>
          <w:kern w:val="0"/>
          <w:sz w:val="24"/>
          <w:szCs w:val="24"/>
        </w:rPr>
        <w:t>CI, confidence interval;</w:t>
      </w:r>
      <w:r w:rsidR="00EB01AC">
        <w:rPr>
          <w:rFonts w:ascii="Times New Roman" w:hAnsi="Times New Roman"/>
          <w:kern w:val="0"/>
          <w:sz w:val="24"/>
          <w:szCs w:val="24"/>
        </w:rPr>
        <w:t xml:space="preserve"> </w:t>
      </w:r>
      <w:r w:rsidR="00EB01AC" w:rsidRPr="003C2D6B">
        <w:rPr>
          <w:rFonts w:ascii="Times New Roman" w:hAnsi="Times New Roman"/>
          <w:kern w:val="0"/>
          <w:sz w:val="24"/>
          <w:szCs w:val="24"/>
        </w:rPr>
        <w:t>CR, complete revascularization;</w:t>
      </w:r>
      <w:r w:rsidR="00EB01AC">
        <w:rPr>
          <w:rFonts w:ascii="Times New Roman" w:hAnsi="Times New Roman"/>
          <w:kern w:val="0"/>
          <w:sz w:val="24"/>
          <w:szCs w:val="24"/>
        </w:rPr>
        <w:t xml:space="preserve"> </w:t>
      </w:r>
      <w:r w:rsidR="00EB01AC" w:rsidRPr="003C2D6B">
        <w:rPr>
          <w:rFonts w:ascii="Times New Roman" w:eastAsia="바탕" w:hAnsi="Times New Roman"/>
          <w:kern w:val="0"/>
          <w:sz w:val="24"/>
          <w:szCs w:val="24"/>
        </w:rPr>
        <w:t xml:space="preserve">DM, </w:t>
      </w:r>
      <w:r w:rsidR="00EB01AC" w:rsidRPr="003C2D6B">
        <w:rPr>
          <w:rFonts w:ascii="Times New Roman" w:eastAsia="바탕" w:hAnsi="Times New Roman"/>
          <w:sz w:val="24"/>
          <w:szCs w:val="24"/>
        </w:rPr>
        <w:t xml:space="preserve">diabetes mellitus; </w:t>
      </w:r>
      <w:r w:rsidR="00EB01AC" w:rsidRPr="003C2D6B">
        <w:rPr>
          <w:rFonts w:ascii="Times New Roman" w:hAnsi="Times New Roman"/>
          <w:kern w:val="0"/>
          <w:sz w:val="24"/>
          <w:szCs w:val="24"/>
        </w:rPr>
        <w:t>HR, hazard ratio;</w:t>
      </w:r>
      <w:r w:rsidR="00EB01AC" w:rsidRPr="00EB01AC">
        <w:rPr>
          <w:rFonts w:ascii="Times New Roman" w:hAnsi="Times New Roman"/>
          <w:sz w:val="24"/>
          <w:szCs w:val="24"/>
        </w:rPr>
        <w:t xml:space="preserve"> </w:t>
      </w:r>
      <w:r w:rsidR="00EB01AC" w:rsidRPr="003C2D6B">
        <w:rPr>
          <w:rFonts w:ascii="Times New Roman" w:hAnsi="Times New Roman"/>
          <w:sz w:val="24"/>
          <w:szCs w:val="24"/>
        </w:rPr>
        <w:t xml:space="preserve">HTN, </w:t>
      </w:r>
      <w:r w:rsidR="00EB01AC" w:rsidRPr="003C2D6B">
        <w:rPr>
          <w:rFonts w:ascii="Times New Roman" w:eastAsia="바탕" w:hAnsi="Times New Roman"/>
          <w:kern w:val="0"/>
          <w:sz w:val="24"/>
          <w:szCs w:val="24"/>
        </w:rPr>
        <w:t>hypertension;</w:t>
      </w:r>
      <w:r w:rsidR="00EB01AC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EB01AC" w:rsidRPr="003C2D6B">
        <w:rPr>
          <w:rFonts w:ascii="Times New Roman" w:hAnsi="Times New Roman"/>
          <w:kern w:val="0"/>
          <w:sz w:val="24"/>
          <w:szCs w:val="24"/>
        </w:rPr>
        <w:t>iCR, incomplete revascularization</w:t>
      </w:r>
      <w:r w:rsidR="00EB01AC">
        <w:rPr>
          <w:rFonts w:ascii="Times New Roman" w:hAnsi="Times New Roman"/>
          <w:kern w:val="0"/>
          <w:sz w:val="24"/>
          <w:szCs w:val="24"/>
        </w:rPr>
        <w:t>;</w:t>
      </w:r>
      <w:r w:rsidR="00EB01AC" w:rsidRPr="003C2D6B">
        <w:rPr>
          <w:rFonts w:ascii="Times New Roman" w:hAnsi="Times New Roman"/>
          <w:sz w:val="24"/>
          <w:szCs w:val="24"/>
        </w:rPr>
        <w:t xml:space="preserve"> </w:t>
      </w:r>
      <w:r w:rsidR="00EB01AC" w:rsidRPr="003C2D6B">
        <w:rPr>
          <w:rFonts w:ascii="Times New Roman" w:hAnsi="Times New Roman"/>
          <w:sz w:val="24"/>
          <w:szCs w:val="24"/>
        </w:rPr>
        <w:t xml:space="preserve">LAD, left anterior descending; </w:t>
      </w:r>
      <w:r w:rsidR="00EB01AC" w:rsidRPr="003C2D6B">
        <w:rPr>
          <w:rFonts w:ascii="Times New Roman" w:hAnsi="Times New Roman"/>
          <w:color w:val="000000" w:themeColor="text1"/>
          <w:sz w:val="24"/>
          <w:szCs w:val="24"/>
        </w:rPr>
        <w:t>LVEF, left ventricular ejection fraction</w:t>
      </w:r>
    </w:p>
    <w:p w:rsidR="00886509" w:rsidRDefault="00886509" w:rsidP="00886509">
      <w:pPr>
        <w:widowControl/>
        <w:wordWrap/>
        <w:autoSpaceDE/>
        <w:autoSpaceDN/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  <w:r w:rsidRPr="00902DFA">
        <w:rPr>
          <w:rFonts w:ascii="Times New Roman" w:hAnsi="Times New Roman"/>
          <w:b/>
          <w:kern w:val="0"/>
          <w:sz w:val="24"/>
          <w:szCs w:val="24"/>
        </w:rPr>
        <w:lastRenderedPageBreak/>
        <w:t>Supplementary</w:t>
      </w:r>
      <w:r w:rsidRPr="000028FD">
        <w:rPr>
          <w:rFonts w:ascii="Times New Roman" w:hAnsi="Times New Roman"/>
          <w:b/>
          <w:kern w:val="0"/>
          <w:sz w:val="24"/>
          <w:szCs w:val="24"/>
        </w:rPr>
        <w:t xml:space="preserve"> Figure </w:t>
      </w:r>
      <w:r>
        <w:rPr>
          <w:rFonts w:ascii="Times New Roman" w:hAnsi="Times New Roman"/>
          <w:b/>
          <w:sz w:val="24"/>
          <w:szCs w:val="24"/>
        </w:rPr>
        <w:t>3</w:t>
      </w:r>
      <w:r w:rsidRPr="000028FD">
        <w:rPr>
          <w:rFonts w:ascii="Times New Roman" w:hAnsi="Times New Roman"/>
          <w:b/>
          <w:sz w:val="24"/>
          <w:szCs w:val="24"/>
        </w:rPr>
        <w:t xml:space="preserve">. </w:t>
      </w:r>
      <w:r w:rsidRPr="000028FD">
        <w:rPr>
          <w:rFonts w:ascii="Times New Roman" w:hAnsi="Times New Roman" w:hint="eastAsia"/>
          <w:b/>
          <w:sz w:val="24"/>
          <w:szCs w:val="24"/>
        </w:rPr>
        <w:t xml:space="preserve">Landmark </w:t>
      </w:r>
      <w:r w:rsidRPr="000028FD">
        <w:rPr>
          <w:rFonts w:ascii="Times New Roman" w:hAnsi="Times New Roman"/>
          <w:b/>
          <w:sz w:val="24"/>
          <w:szCs w:val="24"/>
        </w:rPr>
        <w:t>analysis</w:t>
      </w:r>
      <w:r w:rsidRPr="000028FD">
        <w:rPr>
          <w:rFonts w:ascii="Times New Roman" w:hAnsi="Times New Roman" w:hint="eastAsia"/>
          <w:b/>
          <w:sz w:val="24"/>
          <w:szCs w:val="24"/>
        </w:rPr>
        <w:t xml:space="preserve"> of 3-ye</w:t>
      </w:r>
      <w:r w:rsidR="00413AFE">
        <w:rPr>
          <w:rFonts w:ascii="Times New Roman" w:hAnsi="Times New Roman" w:hint="eastAsia"/>
          <w:b/>
          <w:sz w:val="24"/>
          <w:szCs w:val="24"/>
        </w:rPr>
        <w:t>ar POCO, by baseline LVEF</w:t>
      </w:r>
    </w:p>
    <w:p w:rsidR="00886509" w:rsidRPr="00886509" w:rsidRDefault="00886509" w:rsidP="00886509">
      <w:pPr>
        <w:widowControl/>
        <w:wordWrap/>
        <w:autoSpaceDE/>
        <w:autoSpaceDN/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0654F9">
        <w:rPr>
          <w:rFonts w:ascii="Times New Roman" w:hAnsi="Times New Roman" w:hint="eastAsia"/>
          <w:sz w:val="24"/>
          <w:szCs w:val="24"/>
        </w:rPr>
        <w:t xml:space="preserve">Landmark </w:t>
      </w:r>
      <w:r w:rsidRPr="000654F9">
        <w:rPr>
          <w:rFonts w:ascii="Times New Roman" w:hAnsi="Times New Roman"/>
          <w:sz w:val="24"/>
          <w:szCs w:val="24"/>
        </w:rPr>
        <w:t>analysis</w:t>
      </w:r>
      <w:r w:rsidRPr="000654F9">
        <w:rPr>
          <w:rFonts w:ascii="Times New Roman" w:hAnsi="Times New Roman" w:hint="eastAsia"/>
          <w:sz w:val="24"/>
          <w:szCs w:val="24"/>
        </w:rPr>
        <w:t xml:space="preserve"> at 30 days also showed that CR had a beneficial effect both in the early phase (&lt;30days) and late phase (</w:t>
      </w:r>
      <w:r w:rsidRPr="000654F9">
        <w:rPr>
          <w:rFonts w:ascii="Times New Roman" w:hAnsi="Times New Roman"/>
          <w:sz w:val="24"/>
          <w:szCs w:val="24"/>
        </w:rPr>
        <w:t>≥</w:t>
      </w:r>
      <w:r w:rsidRPr="000654F9">
        <w:rPr>
          <w:rFonts w:ascii="Times New Roman" w:hAnsi="Times New Roman" w:hint="eastAsia"/>
          <w:sz w:val="24"/>
          <w:szCs w:val="24"/>
        </w:rPr>
        <w:t xml:space="preserve">30days to 3-years) in the </w:t>
      </w:r>
      <w:r>
        <w:rPr>
          <w:rFonts w:ascii="Times New Roman" w:hAnsi="Times New Roman"/>
          <w:sz w:val="24"/>
          <w:szCs w:val="24"/>
        </w:rPr>
        <w:t>preserved</w:t>
      </w:r>
      <w:r w:rsidR="00413AFE">
        <w:rPr>
          <w:rFonts w:ascii="Times New Roman" w:hAnsi="Times New Roman" w:hint="eastAsia"/>
          <w:sz w:val="24"/>
          <w:szCs w:val="24"/>
        </w:rPr>
        <w:t xml:space="preserve"> LVEF</w:t>
      </w:r>
      <w:r w:rsidRPr="000654F9">
        <w:rPr>
          <w:rFonts w:ascii="Times New Roman" w:hAnsi="Times New Roman" w:hint="eastAsia"/>
          <w:sz w:val="24"/>
          <w:szCs w:val="24"/>
        </w:rPr>
        <w:t xml:space="preserve"> group. Meanwhile, in the </w:t>
      </w:r>
      <w:r>
        <w:rPr>
          <w:rFonts w:ascii="Times New Roman" w:hAnsi="Times New Roman"/>
          <w:sz w:val="24"/>
          <w:szCs w:val="24"/>
        </w:rPr>
        <w:t xml:space="preserve">reduced </w:t>
      </w:r>
      <w:r w:rsidR="00413AFE">
        <w:rPr>
          <w:rFonts w:ascii="Times New Roman" w:hAnsi="Times New Roman" w:hint="eastAsia"/>
          <w:sz w:val="24"/>
          <w:szCs w:val="24"/>
        </w:rPr>
        <w:t>LVEF</w:t>
      </w:r>
      <w:r w:rsidRPr="000654F9">
        <w:rPr>
          <w:rFonts w:ascii="Times New Roman" w:hAnsi="Times New Roman" w:hint="eastAsia"/>
          <w:sz w:val="24"/>
          <w:szCs w:val="24"/>
        </w:rPr>
        <w:t xml:space="preserve"> group, the </w:t>
      </w:r>
      <w:r w:rsidRPr="000654F9">
        <w:rPr>
          <w:rFonts w:ascii="Times New Roman" w:hAnsi="Times New Roman"/>
          <w:sz w:val="24"/>
          <w:szCs w:val="24"/>
        </w:rPr>
        <w:t>beneficial</w:t>
      </w:r>
      <w:r w:rsidRPr="000654F9">
        <w:rPr>
          <w:rFonts w:ascii="Times New Roman" w:hAnsi="Times New Roman" w:hint="eastAsia"/>
          <w:sz w:val="24"/>
          <w:szCs w:val="24"/>
        </w:rPr>
        <w:t xml:space="preserve"> effect CR was not observed in both phases</w:t>
      </w:r>
      <w:r>
        <w:rPr>
          <w:rFonts w:ascii="Times New Roman" w:hAnsi="Times New Roman" w:hint="eastAsia"/>
          <w:sz w:val="24"/>
          <w:szCs w:val="24"/>
        </w:rPr>
        <w:t>.</w:t>
      </w:r>
    </w:p>
    <w:p w:rsidR="00886509" w:rsidRDefault="00886509" w:rsidP="00886509">
      <w:pPr>
        <w:widowControl/>
        <w:wordWrap/>
        <w:autoSpaceDE/>
        <w:autoSpaceDN/>
        <w:spacing w:line="480" w:lineRule="auto"/>
        <w:jc w:val="left"/>
        <w:rPr>
          <w:rFonts w:ascii="Times New Roman" w:hAnsi="Times New Roman"/>
          <w:noProof/>
          <w:sz w:val="24"/>
          <w:szCs w:val="24"/>
        </w:rPr>
      </w:pPr>
    </w:p>
    <w:p w:rsidR="0059387F" w:rsidRDefault="00BD34DF" w:rsidP="00886509">
      <w:pPr>
        <w:widowControl/>
        <w:wordWrap/>
        <w:autoSpaceDE/>
        <w:autoSpaceDN/>
        <w:spacing w:line="480" w:lineRule="auto"/>
        <w:jc w:val="left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4844F056" wp14:editId="15DDDE1A">
            <wp:extent cx="8697595" cy="2826385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97595" cy="282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87F" w:rsidRPr="0059387F" w:rsidRDefault="0059387F" w:rsidP="00805217">
      <w:pPr>
        <w:pStyle w:val="MDPI21heading1"/>
        <w:jc w:val="both"/>
        <w:rPr>
          <w:rFonts w:ascii="Times New Roman" w:hAnsi="Times New Roman"/>
          <w:b w:val="0"/>
          <w:sz w:val="24"/>
          <w:szCs w:val="24"/>
        </w:rPr>
      </w:pPr>
      <w:r w:rsidRPr="0059387F">
        <w:rPr>
          <w:rFonts w:ascii="Times New Roman" w:hAnsi="Times New Roman"/>
          <w:b w:val="0"/>
          <w:sz w:val="24"/>
          <w:szCs w:val="24"/>
        </w:rPr>
        <w:t xml:space="preserve">Abbreviations: CR, complete revascularization; </w:t>
      </w:r>
      <w:r w:rsidR="00296F22" w:rsidRPr="0059387F">
        <w:rPr>
          <w:rFonts w:ascii="Times New Roman" w:hAnsi="Times New Roman"/>
          <w:b w:val="0"/>
          <w:sz w:val="24"/>
          <w:szCs w:val="24"/>
        </w:rPr>
        <w:t xml:space="preserve">HR, hazard ratio; </w:t>
      </w:r>
      <w:r w:rsidRPr="0059387F">
        <w:rPr>
          <w:rFonts w:ascii="Times New Roman" w:hAnsi="Times New Roman"/>
          <w:b w:val="0"/>
          <w:sz w:val="24"/>
          <w:szCs w:val="24"/>
        </w:rPr>
        <w:t xml:space="preserve">iCR, incomplete revascularization; </w:t>
      </w:r>
      <w:r w:rsidRPr="0059387F">
        <w:rPr>
          <w:rFonts w:ascii="Times New Roman" w:hAnsi="Times New Roman"/>
          <w:b w:val="0"/>
          <w:color w:val="000000" w:themeColor="text1"/>
          <w:sz w:val="24"/>
          <w:szCs w:val="24"/>
        </w:rPr>
        <w:t>LVEF, left ventricular ejection fraction</w:t>
      </w:r>
    </w:p>
    <w:p w:rsidR="004E3002" w:rsidRPr="00886509" w:rsidRDefault="00886509" w:rsidP="00886509">
      <w:pPr>
        <w:widowControl/>
        <w:wordWrap/>
        <w:autoSpaceDE/>
        <w:autoSpaceDN/>
        <w:spacing w:line="480" w:lineRule="auto"/>
        <w:jc w:val="left"/>
        <w:rPr>
          <w:rFonts w:ascii="Times New Roman" w:hAnsi="Times New Roman"/>
          <w:b/>
          <w:sz w:val="24"/>
          <w:szCs w:val="24"/>
        </w:rPr>
      </w:pPr>
      <w:r w:rsidRPr="00902DFA">
        <w:rPr>
          <w:rFonts w:ascii="Times New Roman" w:hAnsi="Times New Roman"/>
          <w:noProof/>
          <w:sz w:val="24"/>
          <w:szCs w:val="24"/>
        </w:rPr>
        <w:fldChar w:fldCharType="begin"/>
      </w:r>
      <w:r w:rsidRPr="00902DFA">
        <w:rPr>
          <w:rFonts w:ascii="Times New Roman" w:hAnsi="Times New Roman"/>
          <w:sz w:val="24"/>
          <w:szCs w:val="24"/>
        </w:rPr>
        <w:instrText xml:space="preserve"> ADDIN EN.REFLIST </w:instrText>
      </w:r>
      <w:r w:rsidRPr="00902DFA">
        <w:rPr>
          <w:rFonts w:ascii="Times New Roman" w:hAnsi="Times New Roman"/>
          <w:noProof/>
          <w:sz w:val="24"/>
          <w:szCs w:val="24"/>
        </w:rPr>
        <w:fldChar w:fldCharType="end"/>
      </w:r>
    </w:p>
    <w:sectPr w:rsidR="004E3002" w:rsidRPr="00886509" w:rsidSect="00886509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462" w:rsidRDefault="00E67462" w:rsidP="00413AFE">
      <w:r>
        <w:separator/>
      </w:r>
    </w:p>
  </w:endnote>
  <w:endnote w:type="continuationSeparator" w:id="0">
    <w:p w:rsidR="00E67462" w:rsidRDefault="00E67462" w:rsidP="0041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462" w:rsidRDefault="00E67462" w:rsidP="00413AFE">
      <w:r>
        <w:separator/>
      </w:r>
    </w:p>
  </w:footnote>
  <w:footnote w:type="continuationSeparator" w:id="0">
    <w:p w:rsidR="00E67462" w:rsidRDefault="00E67462" w:rsidP="00413A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509"/>
    <w:rsid w:val="000800CE"/>
    <w:rsid w:val="00296F22"/>
    <w:rsid w:val="003C2D6B"/>
    <w:rsid w:val="00413AFE"/>
    <w:rsid w:val="004E3002"/>
    <w:rsid w:val="0059387F"/>
    <w:rsid w:val="00805217"/>
    <w:rsid w:val="00833021"/>
    <w:rsid w:val="00886509"/>
    <w:rsid w:val="009D00E9"/>
    <w:rsid w:val="00B07D18"/>
    <w:rsid w:val="00BD34DF"/>
    <w:rsid w:val="00E67462"/>
    <w:rsid w:val="00EB01AC"/>
    <w:rsid w:val="00EF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E23ADC"/>
  <w15:chartTrackingRefBased/>
  <w15:docId w15:val="{0B3FFA30-C35A-4815-8387-E80C86ED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509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3AF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3AFE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413AF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3AFE"/>
    <w:rPr>
      <w:rFonts w:ascii="맑은 고딕" w:eastAsia="맑은 고딕" w:hAnsi="맑은 고딕" w:cs="Times New Roman"/>
    </w:rPr>
  </w:style>
  <w:style w:type="paragraph" w:customStyle="1" w:styleId="MDPI21heading1">
    <w:name w:val="MDPI_2.1_heading1"/>
    <w:basedOn w:val="a"/>
    <w:qFormat/>
    <w:rsid w:val="0059387F"/>
    <w:pPr>
      <w:widowControl/>
      <w:wordWrap/>
      <w:autoSpaceDE/>
      <w:autoSpaceDN/>
      <w:adjustRightInd w:val="0"/>
      <w:snapToGrid w:val="0"/>
      <w:spacing w:before="240" w:after="120" w:line="260" w:lineRule="atLeast"/>
      <w:jc w:val="left"/>
      <w:outlineLvl w:val="0"/>
    </w:pPr>
    <w:rPr>
      <w:rFonts w:ascii="Palatino Linotype" w:eastAsia="Times New Roman" w:hAnsi="Palatino Linotype"/>
      <w:b/>
      <w:snapToGrid w:val="0"/>
      <w:color w:val="000000"/>
      <w:kern w:val="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SNUH</dc:creator>
  <cp:keywords/>
  <dc:description/>
  <cp:lastModifiedBy>bin</cp:lastModifiedBy>
  <cp:revision>12</cp:revision>
  <dcterms:created xsi:type="dcterms:W3CDTF">2019-11-25T06:35:00Z</dcterms:created>
  <dcterms:modified xsi:type="dcterms:W3CDTF">2019-12-17T04:17:00Z</dcterms:modified>
</cp:coreProperties>
</file>